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A2" w:rsidRPr="0069780A" w:rsidRDefault="005B3EA2" w:rsidP="005B3EA2">
      <w:pPr>
        <w:shd w:val="clear" w:color="auto" w:fill="FFFFFF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10/1</w:t>
      </w:r>
    </w:p>
    <w:p w:rsidR="005B3EA2" w:rsidRPr="0069780A" w:rsidRDefault="005B3EA2" w:rsidP="005B3EA2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 xml:space="preserve">聖亞加杜（St. </w:t>
      </w:r>
      <w:proofErr w:type="spellStart"/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Agatho</w:t>
      </w:r>
      <w:proofErr w:type="spellEnd"/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）教宗</w:t>
      </w:r>
    </w:p>
    <w:p w:rsidR="005B3EA2" w:rsidRPr="0069780A" w:rsidRDefault="005B3EA2" w:rsidP="005B3EA2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亞加杜結婚後，在過了二十年的世俗生活後，才出家修道。六七八年，他被推選為教宗。他主持第六次大公會議（君士坦丁堡第三次會議），派特使三人出席該會議，攻斥「基督一意派」異端徒。他致書該會，強調了羅馬教會由宗徒一脈相承的傳統：「羅馬教會是全世界教徒的慈母，她的權利由宗徒之長聖伯多祿傳下；聖伯多祿則由基督親自賦予牧養全教會羊群的聖職，並獲得基督親口許諾：他的信德永不衰敗。」這封公函，經該會議通過，奉為信德的準則。會議宣稱：「伯多祿藉著亞加杜的口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說</w:t>
      </w:r>
      <w:r w:rsidRPr="0069780A">
        <w:rPr>
          <w:rFonts w:ascii="新細明體" w:eastAsia="新細明體" w:hAnsi="Arial" w:cs="Times New Roman" w:hint="eastAsia"/>
          <w:color w:val="222222"/>
        </w:rPr>
        <w:t>話。」</w:t>
      </w:r>
    </w:p>
    <w:p w:rsidR="005B3EA2" w:rsidRPr="0069780A" w:rsidRDefault="005B3EA2" w:rsidP="005B3EA2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聖亞加杜生逢亂世，外敵入侵，教會人員無暇研究文學，所以他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說</w:t>
      </w:r>
      <w:r w:rsidRPr="0069780A">
        <w:rPr>
          <w:rFonts w:ascii="新細明體" w:eastAsia="新細明體" w:hAnsi="Arial" w:cs="Times New Roman" w:hint="eastAsia"/>
          <w:color w:val="222222"/>
        </w:rPr>
        <w:t>：「我派往君士坦丁堡會議的特使，對希臘文字，非它們所長，在辭令方面，可能略有遜色，因為他們平日需操勞務，以維持生計。」可是聖亞加杜引以為榮的是：「在這亂離的時代，我們保存了歷祖傳下來的聖道。」他的特使也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說</w:t>
      </w:r>
      <w:r w:rsidRPr="0069780A">
        <w:rPr>
          <w:rFonts w:ascii="新細明體" w:eastAsia="新細明體" w:hAnsi="Arial" w:cs="Times New Roman" w:hint="eastAsia"/>
          <w:color w:val="222222"/>
        </w:rPr>
        <w:t>：「我們天天過著兵荒馬亂，顚沛流離的生活，我們靠著雙手維持生活。」</w:t>
      </w:r>
    </w:p>
    <w:p w:rsidR="005B3EA2" w:rsidRPr="0069780A" w:rsidRDefault="005B3EA2" w:rsidP="005B3EA2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聖亞加杜顯行很多神蹟，被人們譽為「奇蹟大師」。他還派遣了優秀的合唱團指揮到英國，使羅馬的聖詩歌詠重新回到英格蘭。聖亞加杜於六八一年逝世。</w:t>
      </w:r>
    </w:p>
    <w:p w:rsidR="00DA6ECF" w:rsidRDefault="00DA6ECF">
      <w:bookmarkStart w:id="0" w:name="_GoBack"/>
      <w:bookmarkEnd w:id="0"/>
    </w:p>
    <w:sectPr w:rsidR="00DA6ECF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A2"/>
    <w:rsid w:val="005B3EA2"/>
    <w:rsid w:val="00623258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2016-01-08T09:13:00Z</dcterms:created>
  <dcterms:modified xsi:type="dcterms:W3CDTF">2016-01-08T09:14:00Z</dcterms:modified>
</cp:coreProperties>
</file>